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C9" w:rsidRPr="00DD6151" w:rsidRDefault="00AA58C9" w:rsidP="00DD6151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DD6151">
        <w:rPr>
          <w:b/>
          <w:bCs/>
          <w:color w:val="212121"/>
          <w:sz w:val="28"/>
          <w:szCs w:val="28"/>
        </w:rPr>
        <w:t>Федеральная социальная доплата</w:t>
      </w:r>
    </w:p>
    <w:p w:rsidR="00AA58C9" w:rsidRPr="00DD6151" w:rsidRDefault="00AA58C9" w:rsidP="00DD6151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42.25pt;height:242.25pt;z-index:251658240">
            <v:imagedata r:id="rId4" r:href="rId5"/>
            <w10:wrap type="square"/>
          </v:shape>
        </w:pict>
      </w:r>
    </w:p>
    <w:p w:rsidR="00AA58C9" w:rsidRPr="00DD6151" w:rsidRDefault="00AA58C9" w:rsidP="00DD6151">
      <w:pPr>
        <w:pStyle w:val="NormalWeb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Территориальные о</w:t>
      </w:r>
      <w:r w:rsidRPr="00DD6151">
        <w:rPr>
          <w:color w:val="212121"/>
          <w:sz w:val="28"/>
          <w:szCs w:val="28"/>
        </w:rPr>
        <w:t>рганы П</w:t>
      </w:r>
      <w:r>
        <w:rPr>
          <w:color w:val="212121"/>
          <w:sz w:val="28"/>
          <w:szCs w:val="28"/>
        </w:rPr>
        <w:t>енсионного фонда</w:t>
      </w:r>
      <w:r w:rsidRPr="00DD6151">
        <w:rPr>
          <w:color w:val="212121"/>
          <w:sz w:val="28"/>
          <w:szCs w:val="28"/>
        </w:rPr>
        <w:t xml:space="preserve"> с 2010 года проводят работу по осуществлению федеральных социальных доплат к пенсии неработающих малообеспеченных пенсионеров.</w:t>
      </w:r>
    </w:p>
    <w:p w:rsidR="00AA58C9" w:rsidRPr="00DD6151" w:rsidRDefault="00AA58C9" w:rsidP="00DD6151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D6151">
        <w:rPr>
          <w:color w:val="212121"/>
          <w:sz w:val="28"/>
          <w:szCs w:val="28"/>
        </w:rPr>
        <w:t>Федеральная социальная доплата устанавливается к пенсии неработающего пенсионера и определяется как разница между утвержденным размером прожиточного минимума пенсионера на очередной финансовый год и общей суммой материального обеспечения пенсионера.</w:t>
      </w:r>
    </w:p>
    <w:p w:rsidR="00AA58C9" w:rsidRPr="00DD6151" w:rsidRDefault="00AA58C9" w:rsidP="00DD6151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D6151">
        <w:rPr>
          <w:color w:val="212121"/>
          <w:sz w:val="28"/>
          <w:szCs w:val="28"/>
        </w:rPr>
        <w:t>При подсчете общей суммы материального обеспечения, в соответствии с действующим законодательством, учитываются суммы выплат, производимых органами, осуществляющими пенсионное обеспечение (пенсия, срочная пенсионная выплата, ежемесячные денежные выплаты федеральным льготникам, дополнительное ежемесячное материальное обеспечение и др.) и суммы мер социальной поддержки, произведенной территориальными органами социальной защиты населения (например, региональные ежемесячные денежные выплаты ветеранам труда, труженикам тыла и др.).</w:t>
      </w:r>
    </w:p>
    <w:p w:rsidR="00AA58C9" w:rsidRPr="00DD6151" w:rsidRDefault="00AA58C9" w:rsidP="00DD6151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D6151">
        <w:rPr>
          <w:color w:val="212121"/>
          <w:sz w:val="28"/>
          <w:szCs w:val="28"/>
        </w:rPr>
        <w:t xml:space="preserve">На 2021 год прожиточный минимум пенсионера для установления социальной доплаты к пенсии в </w:t>
      </w:r>
      <w:r>
        <w:rPr>
          <w:color w:val="212121"/>
          <w:sz w:val="28"/>
          <w:szCs w:val="28"/>
        </w:rPr>
        <w:t>Республике Татарстан</w:t>
      </w:r>
      <w:r w:rsidRPr="00DD6151">
        <w:rPr>
          <w:color w:val="212121"/>
          <w:sz w:val="28"/>
          <w:szCs w:val="28"/>
        </w:rPr>
        <w:t xml:space="preserve"> составляет </w:t>
      </w:r>
      <w:r>
        <w:rPr>
          <w:color w:val="212121"/>
          <w:sz w:val="28"/>
          <w:szCs w:val="28"/>
        </w:rPr>
        <w:t>8423,0</w:t>
      </w:r>
      <w:r w:rsidRPr="00DD6151">
        <w:rPr>
          <w:color w:val="212121"/>
          <w:sz w:val="28"/>
          <w:szCs w:val="28"/>
        </w:rPr>
        <w:t xml:space="preserve"> рубл</w:t>
      </w:r>
      <w:r>
        <w:rPr>
          <w:color w:val="212121"/>
          <w:sz w:val="28"/>
          <w:szCs w:val="28"/>
        </w:rPr>
        <w:t>я</w:t>
      </w:r>
      <w:r w:rsidRPr="00DD6151">
        <w:rPr>
          <w:color w:val="212121"/>
          <w:sz w:val="28"/>
          <w:szCs w:val="28"/>
        </w:rPr>
        <w:t>.</w:t>
      </w:r>
    </w:p>
    <w:p w:rsidR="00AA58C9" w:rsidRPr="00DD6151" w:rsidRDefault="00AA58C9" w:rsidP="00DD6151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DD6151">
        <w:rPr>
          <w:color w:val="212121"/>
          <w:sz w:val="28"/>
          <w:szCs w:val="28"/>
        </w:rPr>
        <w:t>С 2019 года введен новый механизм расчета социальной доплаты, в соответствии с которым получателям федеральной социальной доплаты прибавка в результате индексации пенсии и ЕДВ устанавливается сверх прожиточного минимума на сумму прибавки по итогам индексации пенсии и ЕДВ в текущем году. Это, в том числе, распространяется на индексацию страховых пенсий с 1 января 2021 года - все пенсионеры, у которых общая сумма материального обеспечения не достигла прожиточного минимума в субъекте РФ, получили индексацию выплат сверх этого минимума. Те же правила применены при подсчете социальной доплаты при проведении индексации ЕДВ с 1 февраля 2021 года и государственных пенсий с 1 апреля 2021 года.</w:t>
      </w:r>
    </w:p>
    <w:sectPr w:rsidR="00AA58C9" w:rsidRPr="00DD6151" w:rsidSect="00906FD0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151"/>
    <w:rsid w:val="00343853"/>
    <w:rsid w:val="008140DD"/>
    <w:rsid w:val="00906FD0"/>
    <w:rsid w:val="009F21AB"/>
    <w:rsid w:val="00AA58C9"/>
    <w:rsid w:val="00D746B6"/>
    <w:rsid w:val="00DD6151"/>
    <w:rsid w:val="00E15C92"/>
    <w:rsid w:val="00E3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B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D615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98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982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td2.mycdn.me/image?id=893896185257&amp;t=20&amp;plc=MOBILE&amp;tkn=*D6bhoXz-afd0uPjK39raeeMaLZ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270</Words>
  <Characters>1544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2021-05-28T09:51:00Z</dcterms:created>
  <dcterms:modified xsi:type="dcterms:W3CDTF">2021-06-16T10:12:00Z</dcterms:modified>
</cp:coreProperties>
</file>